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B68C" w14:textId="77777777" w:rsidR="00F27E72" w:rsidRPr="000E3512" w:rsidRDefault="00F27E72" w:rsidP="009335CA">
      <w:pPr>
        <w:pStyle w:val="NormalWeb"/>
        <w:jc w:val="both"/>
        <w:rPr>
          <w:rFonts w:ascii="Segoe UI" w:hAnsi="Segoe UI" w:cs="Segoe UI"/>
          <w:color w:val="000000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27E72" w:rsidRPr="000E3512" w14:paraId="6F346C3C" w14:textId="77777777" w:rsidTr="005C0838">
        <w:tc>
          <w:tcPr>
            <w:tcW w:w="10343" w:type="dxa"/>
          </w:tcPr>
          <w:p w14:paraId="22C7FB1F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Constituição da República Federativa do Brasil, promulgada em 05.10.1988</w:t>
            </w:r>
          </w:p>
          <w:p w14:paraId="6CF98D6E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Título II</w:t>
            </w:r>
          </w:p>
          <w:p w14:paraId="3CB3A581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Dos direitos e Garantias Fundamentais</w:t>
            </w:r>
          </w:p>
          <w:p w14:paraId="52E1191C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Capítulo I</w:t>
            </w:r>
          </w:p>
          <w:p w14:paraId="208D1972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Dos Direitos e Deveres Individuais e Coletivos</w:t>
            </w:r>
          </w:p>
          <w:p w14:paraId="6015EED2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Art. 5º. Todos são iguais perante a lei, sem distinção de qualquer natureza, garantindo-se aos brasileiros e aos estrangeiros residentes no País a inviolabilidade do direito à vida, à liberdade, à igualdade, à segurança e à propriedade, nos termos seguintes:</w:t>
            </w:r>
          </w:p>
          <w:p w14:paraId="4477E846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Inciso XXII – é garantido o direito de propriedade.</w:t>
            </w:r>
          </w:p>
          <w:p w14:paraId="4716942E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Código Civil Brasileiro</w:t>
            </w:r>
          </w:p>
          <w:p w14:paraId="483F7EE1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Lei Federal n. 10.406/2002</w:t>
            </w:r>
          </w:p>
          <w:p w14:paraId="46F3533B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Capítulo V – Dos Direitos de Vizinhança</w:t>
            </w:r>
          </w:p>
          <w:p w14:paraId="7FCCE1EF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Seção I</w:t>
            </w:r>
          </w:p>
          <w:p w14:paraId="7204966A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Art. 1.277. O proprietário ou o possuidor de um prédio (leia-se imóvel em geral) tem o direito de fazer cessar as interferências prejudiciais à segurança, ao sossego e à saúde dos que o habitam, provocadas pela utilização de propriedade vizinha.</w:t>
            </w:r>
          </w:p>
          <w:p w14:paraId="350B65CE" w14:textId="77777777" w:rsidR="00F27E72" w:rsidRPr="00126AB5" w:rsidRDefault="00F27E72" w:rsidP="00126AB5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126AB5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Código Civil Brasileiro</w:t>
            </w:r>
          </w:p>
          <w:p w14:paraId="114D6F13" w14:textId="77777777" w:rsidR="00F27E72" w:rsidRPr="00126AB5" w:rsidRDefault="00F27E72" w:rsidP="00126AB5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126AB5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Lei Federal n. 10.406/2002</w:t>
            </w:r>
          </w:p>
          <w:p w14:paraId="62AADA35" w14:textId="77777777" w:rsidR="00F27E72" w:rsidRPr="00126AB5" w:rsidRDefault="00F27E72" w:rsidP="00126AB5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126AB5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Capítulo VI – Do Condomínio em Geral</w:t>
            </w:r>
          </w:p>
          <w:p w14:paraId="4F8206D5" w14:textId="77777777" w:rsidR="00F27E72" w:rsidRPr="008755BA" w:rsidRDefault="00F27E72" w:rsidP="00126AB5">
            <w:pPr>
              <w:pStyle w:val="NormalWeb"/>
              <w:spacing w:before="120" w:beforeAutospacing="0" w:after="0" w:afterAutospacing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26AB5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Seção I</w:t>
            </w:r>
          </w:p>
          <w:p w14:paraId="4A4D0294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Subseção I – Dos Direitos e Deveres dos Condôminos</w:t>
            </w:r>
          </w:p>
          <w:p w14:paraId="0768C282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Art. 1.314. Cada condômino pode usar da coisa conforme sua destinação, sobre ela exercer todos os direitos compatíveis com a </w:t>
            </w:r>
            <w:proofErr w:type="spellStart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indivisão</w:t>
            </w:r>
            <w:proofErr w:type="spellEnd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, reivindicá-la de terceiro, defender a sua posse e alhear a respectiva parte ideal, ou grava-la.</w:t>
            </w:r>
          </w:p>
          <w:p w14:paraId="58FAA76D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Capítulo VII</w:t>
            </w:r>
          </w:p>
          <w:p w14:paraId="22F5F543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Art. 1.331. Pode haver, em edificações, partes que são propriedade exclusiva, e partes que são propriedade comuns dos condôminos.</w:t>
            </w:r>
          </w:p>
          <w:p w14:paraId="50CEDE0F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§ 1º. As partes suscetíveis de utilização independente, tais como apartamentos, escritórios, salas, lojas, sobrelojas ou abrigos para veículos, com as respectivas frações ideais no solo e nas partes comuns, sujeitam-se a propriedade exclusiva, podendo ser alienadas e gravadas livremente por seus proprietários.</w:t>
            </w:r>
          </w:p>
          <w:p w14:paraId="2B29D3AC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Art.1.335. São direitos do condômino:</w:t>
            </w:r>
          </w:p>
          <w:p w14:paraId="7EAA2860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 – </w:t>
            </w:r>
            <w:proofErr w:type="gramStart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usar</w:t>
            </w:r>
            <w:proofErr w:type="gramEnd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, fruir e livremente dispor das suas unidades;</w:t>
            </w:r>
          </w:p>
          <w:p w14:paraId="60DBE23C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II – </w:t>
            </w:r>
            <w:proofErr w:type="gramStart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usar</w:t>
            </w:r>
            <w:proofErr w:type="gramEnd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das partes comuns, conforme a sua destinação, e contando que não exclua a utilização dos demais compossuidores;</w:t>
            </w:r>
          </w:p>
          <w:p w14:paraId="6E82FF45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III – votar nas deliberações da assembleia e delas participar, estando quite.</w:t>
            </w:r>
          </w:p>
          <w:p w14:paraId="3287F45A" w14:textId="77777777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Art. 1.336. São deveres do condômino:</w:t>
            </w:r>
          </w:p>
          <w:p w14:paraId="24B5E4F5" w14:textId="3A0DA39D" w:rsidR="00F27E72" w:rsidRPr="008755BA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IV – </w:t>
            </w:r>
            <w:proofErr w:type="gramStart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dar</w:t>
            </w:r>
            <w:proofErr w:type="gramEnd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A236B1"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a</w:t>
            </w: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s suas partes a mesma destinação que tem a edificação, e não as utilizar de maneira prejudicial ao sossego, salubridade e segurança dos possuidores, ou aos bons costumes.</w:t>
            </w:r>
          </w:p>
          <w:p w14:paraId="22714A19" w14:textId="2AAC9875" w:rsidR="00F27E72" w:rsidRPr="000E3512" w:rsidRDefault="00F27E72" w:rsidP="00F27E72">
            <w:pPr>
              <w:pStyle w:val="NormalWeb"/>
              <w:spacing w:before="120" w:beforeAutospacing="0" w:after="0" w:afterAutospacing="0"/>
              <w:jc w:val="both"/>
              <w:rPr>
                <w:rFonts w:ascii="Segoe UI" w:hAnsi="Segoe UI" w:cs="Segoe UI"/>
                <w:color w:val="00000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No art. 1348 e seguintes do Código Civil se encontram as atribuições, constituição e destituição do índico e toda a matéria que a ele pertine</w:t>
            </w:r>
            <w:r w:rsidR="00126AB5">
              <w:rPr>
                <w:rFonts w:ascii="Segoe UI" w:hAnsi="Segoe UI" w:cs="Segoe UI"/>
                <w:color w:val="000000"/>
                <w:sz w:val="20"/>
                <w:szCs w:val="20"/>
              </w:rPr>
              <w:t>nte</w:t>
            </w:r>
            <w:r w:rsidRPr="000E3512">
              <w:rPr>
                <w:rFonts w:ascii="Segoe UI" w:hAnsi="Segoe UI" w:cs="Segoe UI"/>
                <w:color w:val="000000"/>
              </w:rPr>
              <w:t>.</w:t>
            </w:r>
          </w:p>
        </w:tc>
      </w:tr>
    </w:tbl>
    <w:p w14:paraId="6B31987F" w14:textId="68B438C5" w:rsidR="00F27E72" w:rsidRPr="000E3512" w:rsidRDefault="00F27E72" w:rsidP="009335CA">
      <w:pPr>
        <w:pStyle w:val="NormalWeb"/>
        <w:jc w:val="both"/>
        <w:rPr>
          <w:rFonts w:ascii="Segoe UI" w:hAnsi="Segoe UI" w:cs="Segoe UI"/>
          <w:color w:val="000000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755BA" w14:paraId="78978385" w14:textId="77777777" w:rsidTr="005C0838">
        <w:tc>
          <w:tcPr>
            <w:tcW w:w="10343" w:type="dxa"/>
          </w:tcPr>
          <w:p w14:paraId="4FD186D9" w14:textId="77777777" w:rsidR="008755BA" w:rsidRPr="008755BA" w:rsidRDefault="008755BA" w:rsidP="008755BA">
            <w:pPr>
              <w:pStyle w:val="NormalWeb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755BA">
              <w:rPr>
                <w:rFonts w:ascii="Segoe UI" w:hAnsi="Segoe UI" w:cs="Segoe UI"/>
                <w:b/>
                <w:bCs/>
                <w:color w:val="000000"/>
              </w:rPr>
              <w:t>MODELO DE DECLARAÇÃO</w:t>
            </w:r>
          </w:p>
          <w:p w14:paraId="342F1C42" w14:textId="20773359" w:rsidR="008755BA" w:rsidRPr="008755BA" w:rsidRDefault="008755BA" w:rsidP="008755BA">
            <w:pPr>
              <w:pStyle w:val="NormalWeb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Em _____ de ___</w:t>
            </w:r>
            <w:r w:rsidR="003F5AC1">
              <w:rPr>
                <w:rFonts w:ascii="Segoe UI" w:hAnsi="Segoe UI" w:cs="Segoe UI"/>
                <w:color w:val="000000"/>
                <w:sz w:val="20"/>
                <w:szCs w:val="20"/>
              </w:rPr>
              <w:t>________________</w:t>
            </w: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______de 2.0_</w:t>
            </w:r>
            <w:r w:rsidR="005C0838">
              <w:rPr>
                <w:rFonts w:ascii="Segoe UI" w:hAnsi="Segoe UI" w:cs="Segoe UI"/>
                <w:color w:val="000000"/>
                <w:sz w:val="20"/>
                <w:szCs w:val="20"/>
              </w:rPr>
              <w:t>__</w:t>
            </w: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_, eu, ______________________________, portador do documento de identidade n. ___________________, e proprietário (a)/morador do apto n. ____, situado à rua ____________________________, n</w:t>
            </w:r>
            <w:r w:rsidR="005C0838">
              <w:rPr>
                <w:rFonts w:ascii="Segoe UI" w:hAnsi="Segoe UI" w:cs="Segoe UI"/>
                <w:color w:val="000000"/>
                <w:sz w:val="20"/>
                <w:szCs w:val="20"/>
              </w:rPr>
              <w:t>°______</w:t>
            </w: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, na cidade de </w:t>
            </w:r>
            <w:r w:rsidR="003F5AC1">
              <w:rPr>
                <w:rFonts w:ascii="Segoe UI" w:hAnsi="Segoe UI" w:cs="Segoe UI"/>
                <w:color w:val="000000"/>
                <w:sz w:val="20"/>
                <w:szCs w:val="20"/>
              </w:rPr>
              <w:t>______________</w:t>
            </w: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_____, atesto, para os devidos fins, que, não faço oposição à permanência de animais domésticos de companhia nas dependências e unidades residenciais do Condomínio Edifício _____</w:t>
            </w:r>
            <w:r w:rsidR="003F5AC1">
              <w:rPr>
                <w:rFonts w:ascii="Segoe UI" w:hAnsi="Segoe UI" w:cs="Segoe UI"/>
                <w:color w:val="000000"/>
                <w:sz w:val="20"/>
                <w:szCs w:val="20"/>
              </w:rPr>
              <w:t>__________</w:t>
            </w: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_____, bem como o seu trânsito nas áreas comuns, desde que não causem importunação ao sossego, salubridade ou segurança dos condôminos, o que é de responsabilidade do proprietário assegurar, devendo estar devidamente conduzidos com coleira e guia. </w:t>
            </w:r>
          </w:p>
          <w:p w14:paraId="0E5BD943" w14:textId="30EABE69" w:rsidR="008755BA" w:rsidRPr="008755BA" w:rsidRDefault="008755BA" w:rsidP="008755BA">
            <w:pPr>
              <w:pStyle w:val="NormalWeb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Declaro que o(s) animal(</w:t>
            </w:r>
            <w:proofErr w:type="spellStart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is</w:t>
            </w:r>
            <w:proofErr w:type="spellEnd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) de estimação, da espécie _</w:t>
            </w:r>
            <w:r w:rsidR="005C0838">
              <w:rPr>
                <w:rFonts w:ascii="Segoe UI" w:hAnsi="Segoe UI" w:cs="Segoe UI"/>
                <w:color w:val="000000"/>
                <w:sz w:val="20"/>
                <w:szCs w:val="20"/>
              </w:rPr>
              <w:t>_________________</w:t>
            </w: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___, de propriedade da </w:t>
            </w:r>
            <w:proofErr w:type="spellStart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Sr</w:t>
            </w:r>
            <w:proofErr w:type="spellEnd"/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(a). </w:t>
            </w:r>
            <w:r w:rsidR="005C0838">
              <w:rPr>
                <w:rFonts w:ascii="Segoe UI" w:hAnsi="Segoe UI" w:cs="Segoe UI"/>
                <w:color w:val="000000"/>
                <w:sz w:val="20"/>
                <w:szCs w:val="20"/>
              </w:rPr>
              <w:t>_________________________</w:t>
            </w: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____, residente no apartamento _</w:t>
            </w:r>
            <w:r w:rsidR="005C0838">
              <w:rPr>
                <w:rFonts w:ascii="Segoe UI" w:hAnsi="Segoe UI" w:cs="Segoe UI"/>
                <w:color w:val="000000"/>
                <w:sz w:val="20"/>
                <w:szCs w:val="20"/>
              </w:rPr>
              <w:t>_____________________</w:t>
            </w: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__, não causa(m) qualquer tipo de incômodo. </w:t>
            </w:r>
          </w:p>
          <w:p w14:paraId="74AA852D" w14:textId="33279FE8" w:rsidR="008755BA" w:rsidRPr="008755BA" w:rsidRDefault="008755BA" w:rsidP="008755BA">
            <w:pPr>
              <w:pStyle w:val="NormalWeb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Assinatura _____</w:t>
            </w:r>
            <w:r w:rsidR="005C0838">
              <w:rPr>
                <w:rFonts w:ascii="Segoe UI" w:hAnsi="Segoe UI" w:cs="Segoe UI"/>
                <w:color w:val="000000"/>
                <w:sz w:val="20"/>
                <w:szCs w:val="20"/>
              </w:rPr>
              <w:t>_________________</w:t>
            </w: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____ </w:t>
            </w:r>
          </w:p>
          <w:p w14:paraId="72C7B1BD" w14:textId="407DEE27" w:rsidR="008755BA" w:rsidRDefault="008755BA" w:rsidP="008755BA">
            <w:pPr>
              <w:pStyle w:val="NormalWeb"/>
              <w:jc w:val="both"/>
              <w:rPr>
                <w:rFonts w:ascii="Segoe UI" w:hAnsi="Segoe UI" w:cs="Segoe UI"/>
                <w:color w:val="000000"/>
              </w:rPr>
            </w:pP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R.G. ______</w:t>
            </w:r>
            <w:r w:rsidR="005C0838">
              <w:rPr>
                <w:rFonts w:ascii="Segoe UI" w:hAnsi="Segoe UI" w:cs="Segoe UI"/>
                <w:color w:val="000000"/>
                <w:sz w:val="20"/>
                <w:szCs w:val="20"/>
              </w:rPr>
              <w:t>________</w:t>
            </w:r>
            <w:r w:rsidRPr="008755BA">
              <w:rPr>
                <w:rFonts w:ascii="Segoe UI" w:hAnsi="Segoe UI" w:cs="Segoe UI"/>
                <w:color w:val="000000"/>
                <w:sz w:val="20"/>
                <w:szCs w:val="20"/>
              </w:rPr>
              <w:t>_____</w:t>
            </w:r>
            <w:r w:rsidRPr="000E3512">
              <w:rPr>
                <w:rFonts w:ascii="Segoe UI" w:hAnsi="Segoe UI" w:cs="Segoe UI"/>
                <w:color w:val="000000"/>
              </w:rPr>
              <w:t xml:space="preserve"> </w:t>
            </w:r>
          </w:p>
          <w:p w14:paraId="0EF8C483" w14:textId="4A4FCF12" w:rsidR="008755BA" w:rsidRDefault="008755BA" w:rsidP="008755BA">
            <w:pPr>
              <w:pStyle w:val="NormalWeb"/>
              <w:jc w:val="both"/>
              <w:rPr>
                <w:rFonts w:ascii="Segoe UI" w:hAnsi="Segoe UI" w:cs="Segoe UI"/>
                <w:color w:val="000000"/>
              </w:rPr>
            </w:pPr>
          </w:p>
        </w:tc>
      </w:tr>
    </w:tbl>
    <w:p w14:paraId="64F2C87D" w14:textId="510244F7" w:rsidR="00F27E72" w:rsidRPr="000E3512" w:rsidRDefault="00F27E72" w:rsidP="008755BA">
      <w:pPr>
        <w:pStyle w:val="NormalWeb"/>
        <w:jc w:val="both"/>
        <w:rPr>
          <w:rFonts w:ascii="Segoe UI" w:hAnsi="Segoe UI" w:cs="Segoe UI"/>
          <w:color w:val="000000"/>
        </w:rPr>
      </w:pPr>
    </w:p>
    <w:sectPr w:rsidR="00F27E72" w:rsidRPr="000E3512" w:rsidSect="005C0838">
      <w:pgSz w:w="11906" w:h="16838"/>
      <w:pgMar w:top="426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CA"/>
    <w:rsid w:val="00076680"/>
    <w:rsid w:val="000E3512"/>
    <w:rsid w:val="0010634B"/>
    <w:rsid w:val="00126AB5"/>
    <w:rsid w:val="002175A2"/>
    <w:rsid w:val="00260D9B"/>
    <w:rsid w:val="002F6C20"/>
    <w:rsid w:val="003C4A28"/>
    <w:rsid w:val="003F5AC1"/>
    <w:rsid w:val="0054334B"/>
    <w:rsid w:val="005C0838"/>
    <w:rsid w:val="00697FBF"/>
    <w:rsid w:val="006A47AE"/>
    <w:rsid w:val="00784D78"/>
    <w:rsid w:val="00865DD9"/>
    <w:rsid w:val="008755BA"/>
    <w:rsid w:val="009335CA"/>
    <w:rsid w:val="009F7EAE"/>
    <w:rsid w:val="00A236B1"/>
    <w:rsid w:val="00A712CF"/>
    <w:rsid w:val="00B221CA"/>
    <w:rsid w:val="00B958E4"/>
    <w:rsid w:val="00BE5ECB"/>
    <w:rsid w:val="00C63503"/>
    <w:rsid w:val="00D507DD"/>
    <w:rsid w:val="00E75843"/>
    <w:rsid w:val="00E966A0"/>
    <w:rsid w:val="00F217E7"/>
    <w:rsid w:val="00F27E72"/>
    <w:rsid w:val="00F329D4"/>
    <w:rsid w:val="00F56C00"/>
    <w:rsid w:val="00F8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D8E5"/>
  <w15:chartTrackingRefBased/>
  <w15:docId w15:val="{7677E39A-50E4-4DE0-9E79-7655FEDD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2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RODRIGUES DOS SANTOS</dc:creator>
  <cp:keywords/>
  <dc:description/>
  <cp:lastModifiedBy>ricardo tripoli</cp:lastModifiedBy>
  <cp:revision>2</cp:revision>
  <dcterms:created xsi:type="dcterms:W3CDTF">2022-05-18T15:24:00Z</dcterms:created>
  <dcterms:modified xsi:type="dcterms:W3CDTF">2022-05-18T15:24:00Z</dcterms:modified>
</cp:coreProperties>
</file>